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Creative Producer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Creative producer with a calm production style, strong visual judgment, and experience turning ambiguous ideas into polished portfolio work.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Creative Producer - Meridian &amp; Co. | 2022-Present</w:t>
      </w:r>
    </w:p>
    <w:p>
      <w:pPr>
        <w:pStyle w:val="Bullet"/>
      </w:pPr>
      <w:r>
        <w:t>- Produced digital assets for brand launches, social campaigns, and event materials while keeping creative reviews on schedule.</w:t>
      </w:r>
    </w:p>
    <w:p>
      <w:pPr>
        <w:pStyle w:val="Bullet"/>
      </w:pPr>
      <w:r>
        <w:t>- Built a vendor brief template that reduced revision loops and clarified expectations for copy, design, and delivery.</w:t>
      </w:r>
    </w:p>
    <w:p>
      <w:pPr>
        <w:pStyle w:val="Bullet"/>
      </w:pPr>
      <w:r>
        <w:t>- Maintained a portfolio archive with campaign goals, final assets, usage rights, and performance notes.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7C3AED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7C3AED"/>
    </w:rPr>
    <w:pPr>
      <w:spacing w:before="160" w:after="80"/>
      <w:pBdr>
        <w:bottom w:val="single" w:sz="8" w:space="4" w:color="7C3AED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